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5" w:rsidRDefault="00CA3F75" w:rsidP="00736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ZAMAWIAJĄCY:</w:t>
      </w:r>
    </w:p>
    <w:p w:rsidR="00CA3F75" w:rsidRPr="00CA3F75" w:rsidRDefault="00CA3F75" w:rsidP="00736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XVII Liceum Ogólnokształcące w Gdyni </w:t>
      </w:r>
    </w:p>
    <w:p w:rsidR="00CA3F75" w:rsidRPr="00CA3F75" w:rsidRDefault="00CA3F75" w:rsidP="007361D1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eastAsia="Calibri" w:hAnsi="Times-Roman" w:cs="Times-Roman"/>
        </w:rPr>
      </w:pPr>
      <w:r w:rsidRPr="00CA3F75">
        <w:rPr>
          <w:rFonts w:ascii="Times New Roman" w:eastAsia="Calibri" w:hAnsi="Times New Roman" w:cs="Times New Roman"/>
          <w:color w:val="000000"/>
          <w:sz w:val="24"/>
          <w:szCs w:val="24"/>
        </w:rPr>
        <w:t>81-364 Gdynia, ul. 10 Lutego 26</w:t>
      </w:r>
    </w:p>
    <w:p w:rsidR="00CA3F75" w:rsidRDefault="00CA3F75" w:rsidP="007361D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CA3F75" w:rsidRPr="00CA3F75" w:rsidRDefault="00CA3F75" w:rsidP="00736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75">
        <w:rPr>
          <w:rFonts w:ascii="Times New Roman" w:eastAsia="Calibri" w:hAnsi="Times New Roman" w:cs="Times New Roman"/>
        </w:rPr>
        <w:t>Przetarg nieograniczony</w:t>
      </w:r>
      <w:r>
        <w:rPr>
          <w:rFonts w:ascii="Times New Roman" w:eastAsia="Calibri" w:hAnsi="Times New Roman" w:cs="Times New Roman"/>
        </w:rPr>
        <w:t xml:space="preserve"> na: </w:t>
      </w:r>
      <w:r w:rsidRPr="00CA3F75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Dostawę mebli wraz z montażem dla Zespołu Szkół Ogólnokształcących nr 8 w Gdyni przy ulicy </w:t>
      </w:r>
      <w:proofErr w:type="spellStart"/>
      <w:r w:rsidRPr="00CA3F75">
        <w:rPr>
          <w:rFonts w:ascii="Times New Roman" w:hAnsi="Times New Roman"/>
          <w:b/>
          <w:bCs/>
          <w:color w:val="000000"/>
          <w:sz w:val="24"/>
          <w:szCs w:val="24"/>
        </w:rPr>
        <w:t>Wiczlińskiej</w:t>
      </w:r>
      <w:proofErr w:type="spellEnd"/>
      <w:r w:rsidRPr="00CA3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50A</w:t>
      </w:r>
    </w:p>
    <w:p w:rsidR="00CA3F75" w:rsidRPr="00CA3F75" w:rsidRDefault="00CA3F75" w:rsidP="00736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A3F75">
        <w:rPr>
          <w:rFonts w:ascii="Times New Roman" w:eastAsia="Calibri" w:hAnsi="Times New Roman" w:cs="Times New Roman"/>
        </w:rPr>
        <w:t>wartość zamówienia jest niższa od kwoty określonej w przepisach wydanych na podstawie art. 11 ust. 8</w:t>
      </w:r>
      <w:r>
        <w:rPr>
          <w:rFonts w:ascii="Times New Roman" w:eastAsia="Calibri" w:hAnsi="Times New Roman" w:cs="Times New Roman"/>
        </w:rPr>
        <w:t xml:space="preserve"> </w:t>
      </w:r>
      <w:r w:rsidRPr="00CA3F75">
        <w:rPr>
          <w:rFonts w:ascii="Times New Roman" w:eastAsia="Calibri" w:hAnsi="Times New Roman" w:cs="Times New Roman"/>
        </w:rPr>
        <w:t>ustawy z dnia 29 stycznia 2004 r. Prawo zamówień publicznych</w:t>
      </w:r>
      <w:r w:rsidRPr="00CA3F75">
        <w:rPr>
          <w:rFonts w:ascii="Times New Roman" w:eastAsia="Calibri" w:hAnsi="Times New Roman" w:cs="Times New Roman"/>
          <w:color w:val="000000"/>
        </w:rPr>
        <w:t xml:space="preserve"> (tekst jednolity - Dz. U. z 2018 r. poz</w:t>
      </w:r>
      <w:r>
        <w:rPr>
          <w:rFonts w:ascii="Times New Roman" w:eastAsia="Calibri" w:hAnsi="Times New Roman" w:cs="Times New Roman"/>
          <w:color w:val="000000"/>
        </w:rPr>
        <w:t>.</w:t>
      </w:r>
      <w:r w:rsidRPr="00CA3F75">
        <w:rPr>
          <w:rFonts w:ascii="Times New Roman" w:eastAsia="Calibri" w:hAnsi="Times New Roman" w:cs="Times New Roman"/>
          <w:color w:val="000000"/>
        </w:rPr>
        <w:t xml:space="preserve"> 1986 z </w:t>
      </w:r>
      <w:proofErr w:type="spellStart"/>
      <w:r w:rsidRPr="00CA3F75">
        <w:rPr>
          <w:rFonts w:ascii="Times New Roman" w:eastAsia="Calibri" w:hAnsi="Times New Roman" w:cs="Times New Roman"/>
          <w:color w:val="000000"/>
        </w:rPr>
        <w:t>późn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r w:rsidRPr="00CA3F75">
        <w:rPr>
          <w:rFonts w:ascii="Times New Roman" w:eastAsia="Calibri" w:hAnsi="Times New Roman" w:cs="Times New Roman"/>
          <w:color w:val="000000"/>
        </w:rPr>
        <w:t xml:space="preserve"> zm.)</w:t>
      </w:r>
    </w:p>
    <w:p w:rsidR="005F2B76" w:rsidRPr="00CA3F75" w:rsidRDefault="005F2B76" w:rsidP="007361D1">
      <w:pPr>
        <w:pStyle w:val="NormalnyWeb"/>
        <w:spacing w:line="360" w:lineRule="auto"/>
        <w:jc w:val="both"/>
      </w:pPr>
      <w:r w:rsidRPr="00CA3F75">
        <w:t xml:space="preserve">Działając na mocy art. 38 ust. </w:t>
      </w:r>
      <w:r w:rsidR="00CA3F75" w:rsidRPr="00CA3F75">
        <w:t xml:space="preserve">1 i ust </w:t>
      </w:r>
      <w:r w:rsidRPr="00CA3F75">
        <w:t xml:space="preserve">2 ustawy z dnia 29 stycznia 2004r. </w:t>
      </w:r>
      <w:r w:rsidR="00CA3F75" w:rsidRPr="00CA3F75">
        <w:t>Prawo zamówień publicznych</w:t>
      </w:r>
      <w:r w:rsidR="00CA3F75">
        <w:t xml:space="preserve"> (t</w:t>
      </w:r>
      <w:r w:rsidR="00CA3F75" w:rsidRPr="00CA3F75">
        <w:t>ekst jednolity</w:t>
      </w:r>
      <w:r w:rsidR="00CA3F75">
        <w:t xml:space="preserve"> Dz.U.2018r. poz. 1986 z </w:t>
      </w:r>
      <w:proofErr w:type="spellStart"/>
      <w:r w:rsidR="00CA3F75">
        <w:t>pózn</w:t>
      </w:r>
      <w:proofErr w:type="spellEnd"/>
      <w:r w:rsidR="00CA3F75">
        <w:t xml:space="preserve">. zm.) przekazuję treść zapytania, jakie wpłynęło w związku z </w:t>
      </w:r>
      <w:r w:rsidR="00A33ACC">
        <w:t>powyższym postępowaniem wraz z n</w:t>
      </w:r>
      <w:r w:rsidR="00CA3F75">
        <w:t>astępującym wyjaśnieniem:</w:t>
      </w:r>
    </w:p>
    <w:p w:rsidR="005F2B76" w:rsidRPr="005F2B76" w:rsidRDefault="005F2B76" w:rsidP="007361D1">
      <w:pPr>
        <w:pStyle w:val="NormalnyWeb"/>
        <w:jc w:val="both"/>
        <w:rPr>
          <w:b/>
          <w:u w:val="single"/>
        </w:rPr>
      </w:pPr>
      <w:r w:rsidRPr="005F2B76">
        <w:rPr>
          <w:b/>
          <w:u w:val="single"/>
        </w:rPr>
        <w:t>Zapytanie o treści:</w:t>
      </w:r>
    </w:p>
    <w:p w:rsidR="005F2B76" w:rsidRDefault="005F2B76" w:rsidP="007361D1">
      <w:pPr>
        <w:pStyle w:val="NormalnyWeb"/>
        <w:jc w:val="both"/>
      </w:pPr>
      <w:r>
        <w:t xml:space="preserve">Pytanie 1. </w:t>
      </w:r>
    </w:p>
    <w:p w:rsidR="005F2B76" w:rsidRDefault="005F2B76" w:rsidP="007361D1">
      <w:pPr>
        <w:pStyle w:val="NormalnyWeb"/>
        <w:spacing w:line="360" w:lineRule="auto"/>
        <w:jc w:val="both"/>
      </w:pPr>
      <w:r>
        <w:t xml:space="preserve">Zamawiający niejednoznacznie uwarunkował kompetencje Wykonawcy. W rozdziale 6 SIWZ Warunki udziału w postępowaniu Zamawiający określił wymagania odnośnie zdolności technicznej i zawodowej „Wykonawca spełni warunek, jeżeli wykaże, że wykonał należycie </w:t>
      </w:r>
      <w:r w:rsidR="007361D1">
        <w:br/>
      </w:r>
      <w:r>
        <w:t xml:space="preserve">i prawidłowo ukończył, a w przypadku świadczeń okresowych lub ciągłych również wykonuje, w okresie ostatnich 3 lat przed upływem terminu składania ofert, a jeżeli okres prowadzenia działalności jest krótszy – w tym okresie, co najmniej dwa zamówienie polegające na dostawie wyposażenia o wartości co najmniej 500 000,00 zł brutto każda, zaś załączniku nr 7 do SIWZ Zamawiający wymaga, aby przedstawić wykaz dostaw, w którym „Wykonawca wykazał, że w okresie ostatnich 3 lat przed upływem terminu składania ofert w postępowaniu (a jeżeli okres prowadzenia działalności jest krótszy – w tym okresie) wykonał (tj. zakończył) co najmniej dwie dostawy mebli o wartości nie mniejszej niż 500 000 zł brutto”. </w:t>
      </w:r>
    </w:p>
    <w:p w:rsidR="005F2B76" w:rsidRDefault="005F2B76" w:rsidP="007361D1">
      <w:pPr>
        <w:pStyle w:val="NormalnyWeb"/>
        <w:spacing w:line="360" w:lineRule="auto"/>
        <w:jc w:val="both"/>
      </w:pPr>
      <w:r>
        <w:t xml:space="preserve">Czy Zamawiający uzna warunek za spełniony, jeżeli Wykonawca, że w okresie ostatnich 3 lat przed upływem terminu składania ofert w postępowaniu (a jeżeli okres prowadzenia działalności jest krótszy – w tym okresie) wykonał (tj. zakończył) co najmniej dwie realizacje polegające na wyposażeniu budynku użyteczności publicznej* o wartości nie mniejszej niż 500 000 zł brutto każda? </w:t>
      </w:r>
    </w:p>
    <w:p w:rsidR="005F2B76" w:rsidRDefault="005F2B76" w:rsidP="007361D1">
      <w:pPr>
        <w:pStyle w:val="NormalnyWeb"/>
        <w:spacing w:line="360" w:lineRule="auto"/>
        <w:jc w:val="both"/>
      </w:pPr>
      <w:r>
        <w:lastRenderedPageBreak/>
        <w:t>*Pod pojęciem „budynek użyteczności publicznej” należy rozumieć budynek przeznaczony na potrzeby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lotniczym, morskim lub wodnym śródlądowym, świadczenia usług pocztowych lub telekomunikacyjnych oraz inny ogólnodostępny budynek przeznaczony do wykonywania podobnych funkcji, w tym także budynek biurowy i socjalny (Rozporządzenie Ministra Infrastruktury z dnia 12 kwietnia 2002 r. w sprawie warunków technicznych, jakim powinny odpowiadać budynki i ich usytuowanie).</w:t>
      </w:r>
    </w:p>
    <w:p w:rsidR="000401BB" w:rsidRDefault="00CA3F75" w:rsidP="007361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F75">
        <w:rPr>
          <w:rFonts w:ascii="Times New Roman" w:hAnsi="Times New Roman" w:cs="Times New Roman"/>
          <w:b/>
          <w:sz w:val="24"/>
          <w:szCs w:val="24"/>
          <w:u w:val="single"/>
        </w:rPr>
        <w:t>Wyjaśnienie Zamawiającego:</w:t>
      </w:r>
    </w:p>
    <w:p w:rsidR="00AD176C" w:rsidRDefault="00EC56C5" w:rsidP="00AD176C">
      <w:pPr>
        <w:pStyle w:val="NormalnyWeb"/>
        <w:spacing w:line="360" w:lineRule="auto"/>
        <w:jc w:val="both"/>
      </w:pPr>
      <w:r w:rsidRPr="00EC56C5">
        <w:t>Zamawiający podtrzymuje dotychczasowe zapisy</w:t>
      </w:r>
      <w:r>
        <w:t xml:space="preserve"> zawarte w Rozdziale 6 SIWZ dotyczącym warunków udziału w postepowaniu</w:t>
      </w:r>
      <w:r w:rsidRPr="007361D1">
        <w:t>.</w:t>
      </w:r>
      <w:r w:rsidR="007361D1">
        <w:t xml:space="preserve"> </w:t>
      </w:r>
      <w:r w:rsidR="006069FC">
        <w:rPr>
          <w:rFonts w:eastAsia="Calibri"/>
          <w:color w:val="000000"/>
        </w:rPr>
        <w:t>Jed</w:t>
      </w:r>
      <w:r w:rsidR="00A33ACC">
        <w:rPr>
          <w:rFonts w:eastAsia="Calibri"/>
          <w:color w:val="000000"/>
        </w:rPr>
        <w:t>n</w:t>
      </w:r>
      <w:r w:rsidR="006069FC">
        <w:rPr>
          <w:rFonts w:eastAsia="Calibri"/>
          <w:color w:val="000000"/>
        </w:rPr>
        <w:t>ocześnie zamawiający wyjaśnia</w:t>
      </w:r>
      <w:r w:rsidR="00AD176C">
        <w:rPr>
          <w:rFonts w:eastAsia="Calibri"/>
          <w:color w:val="000000"/>
        </w:rPr>
        <w:t xml:space="preserve">, że  </w:t>
      </w:r>
      <w:r w:rsidR="006069FC">
        <w:rPr>
          <w:rFonts w:eastAsia="Calibri"/>
          <w:color w:val="000000"/>
        </w:rPr>
        <w:t xml:space="preserve"> </w:t>
      </w:r>
      <w:r w:rsidR="00AD176C">
        <w:t xml:space="preserve">uzna warunek za spełniony, jeżeli Wykonawca wykaże, że w okresie ostatnich 3 lat przed upływem terminu składania ofert w postępowaniu (a jeżeli okres prowadzenia działalności jest krótszy – w tym okresie) wykonał co najmniej dwie realizacje polegające na wyposażeniu budynku użyteczności publicznej o wartości nie mniejszej niż 500 000 zł brutto każda. </w:t>
      </w:r>
    </w:p>
    <w:p w:rsidR="00EC56C5" w:rsidRDefault="008132D0" w:rsidP="007361D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Bożena Wodzak</w:t>
      </w:r>
    </w:p>
    <w:p w:rsidR="008132D0" w:rsidRPr="007361D1" w:rsidRDefault="008132D0" w:rsidP="007361D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Przewodnicząca komisji przetargowej</w:t>
      </w:r>
    </w:p>
    <w:p w:rsidR="00CA3F75" w:rsidRPr="00EC56C5" w:rsidRDefault="00CA3F75" w:rsidP="007361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75" w:rsidRDefault="00CA3F75" w:rsidP="007361D1">
      <w:pPr>
        <w:jc w:val="both"/>
      </w:pPr>
      <w:bookmarkStart w:id="0" w:name="_GoBack"/>
      <w:bookmarkEnd w:id="0"/>
    </w:p>
    <w:sectPr w:rsidR="00CA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76"/>
    <w:rsid w:val="000401BB"/>
    <w:rsid w:val="00131840"/>
    <w:rsid w:val="005F2B76"/>
    <w:rsid w:val="006069FC"/>
    <w:rsid w:val="007361D1"/>
    <w:rsid w:val="007711D6"/>
    <w:rsid w:val="008132D0"/>
    <w:rsid w:val="00A33ACC"/>
    <w:rsid w:val="00AD176C"/>
    <w:rsid w:val="00BE24CD"/>
    <w:rsid w:val="00CA3F75"/>
    <w:rsid w:val="00E15A95"/>
    <w:rsid w:val="00E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1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1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4</cp:revision>
  <cp:lastPrinted>2019-05-24T11:30:00Z</cp:lastPrinted>
  <dcterms:created xsi:type="dcterms:W3CDTF">2019-05-24T11:30:00Z</dcterms:created>
  <dcterms:modified xsi:type="dcterms:W3CDTF">2019-05-24T11:42:00Z</dcterms:modified>
</cp:coreProperties>
</file>